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91" w:rsidRPr="0082193D" w:rsidRDefault="00CB7E7B" w:rsidP="00F279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93D">
        <w:rPr>
          <w:rFonts w:ascii="Times New Roman" w:hAnsi="Times New Roman" w:cs="Times New Roman"/>
          <w:b/>
          <w:sz w:val="26"/>
          <w:szCs w:val="26"/>
        </w:rPr>
        <w:t>Обновление содержания основных образовательных программ   по предметным областям «Технология», «Информатика», «Основы безопасности жизнедеятельности» на обновлённом учебном оборудовании.</w:t>
      </w:r>
    </w:p>
    <w:p w:rsidR="00CB7E7B" w:rsidRPr="0082193D" w:rsidRDefault="00CB7E7B" w:rsidP="00CB7E7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93D">
        <w:rPr>
          <w:rFonts w:ascii="Times New Roman" w:hAnsi="Times New Roman" w:cs="Times New Roman"/>
          <w:i/>
          <w:sz w:val="26"/>
          <w:szCs w:val="26"/>
          <w:u w:val="single"/>
        </w:rPr>
        <w:t>«Основы безопасности жизнедеятельности»</w:t>
      </w:r>
    </w:p>
    <w:p w:rsidR="00CB7E7B" w:rsidRPr="0082193D" w:rsidRDefault="00CB7E7B" w:rsidP="00CB7E7B">
      <w:pPr>
        <w:spacing w:before="1"/>
        <w:ind w:left="382" w:right="542" w:firstLine="647"/>
        <w:jc w:val="both"/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>Программа предусматривает формирование у обучающихся общеучебных  умений и навыков, универсальных способов деятельности и ключевых компетенций c помощью оборудования и методических пособий по ОБЖ имеющихся в «Точке Роста». В этом направлении приоритетами для учебного предмета «Основы безопасности жизнедеятельности» на этапе основного общего образования</w:t>
      </w:r>
      <w:r w:rsidRPr="0082193D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82193D">
        <w:rPr>
          <w:rFonts w:ascii="Times New Roman" w:hAnsi="Times New Roman" w:cs="Times New Roman"/>
          <w:sz w:val="26"/>
          <w:szCs w:val="26"/>
        </w:rPr>
        <w:t>являются:</w:t>
      </w:r>
    </w:p>
    <w:p w:rsidR="00CB7E7B" w:rsidRPr="0082193D" w:rsidRDefault="00CB7E7B" w:rsidP="00CB7E7B">
      <w:pPr>
        <w:pStyle w:val="a3"/>
        <w:spacing w:line="276" w:lineRule="auto"/>
        <w:ind w:left="382" w:right="554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-использование для познания окружающего мира различных методов наблюдения и моделирования;</w:t>
      </w:r>
    </w:p>
    <w:p w:rsidR="00CB7E7B" w:rsidRPr="0082193D" w:rsidRDefault="00CB7E7B" w:rsidP="00CB7E7B">
      <w:pPr>
        <w:pStyle w:val="a3"/>
        <w:spacing w:line="275" w:lineRule="exact"/>
        <w:ind w:left="382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-выделение характерных причинно-следственных связей;</w:t>
      </w:r>
    </w:p>
    <w:p w:rsidR="00CB7E7B" w:rsidRPr="0082193D" w:rsidRDefault="00CB7E7B" w:rsidP="00CB7E7B">
      <w:pPr>
        <w:pStyle w:val="a3"/>
        <w:spacing w:before="43"/>
        <w:ind w:left="382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-творческое решение учебных и практических задач;</w:t>
      </w:r>
    </w:p>
    <w:p w:rsidR="00CB7E7B" w:rsidRPr="0082193D" w:rsidRDefault="00CB7E7B" w:rsidP="00CB7E7B">
      <w:pPr>
        <w:pStyle w:val="a3"/>
        <w:spacing w:before="41" w:line="276" w:lineRule="auto"/>
        <w:ind w:left="382" w:right="554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-сравнение, сопоставление, классификация, ранжирование объектов по одному или нескольким предложенным основаниям, критериям;</w:t>
      </w:r>
    </w:p>
    <w:p w:rsidR="00CB7E7B" w:rsidRPr="0082193D" w:rsidRDefault="00CB7E7B" w:rsidP="00CB7E7B">
      <w:pPr>
        <w:pStyle w:val="a3"/>
        <w:spacing w:line="278" w:lineRule="auto"/>
        <w:ind w:left="382" w:right="548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-самостоятельное выполнение различных творческих работ, участие в проектной деятельности;</w:t>
      </w:r>
    </w:p>
    <w:p w:rsidR="00CB7E7B" w:rsidRPr="0082193D" w:rsidRDefault="00CB7E7B" w:rsidP="00CB7E7B">
      <w:pPr>
        <w:pStyle w:val="a3"/>
        <w:spacing w:line="276" w:lineRule="auto"/>
        <w:ind w:left="382" w:right="548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CB7E7B" w:rsidRPr="0082193D" w:rsidRDefault="00CB7E7B" w:rsidP="00CB7E7B">
      <w:pPr>
        <w:pStyle w:val="a3"/>
        <w:spacing w:line="276" w:lineRule="auto"/>
        <w:ind w:left="382" w:right="548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CB7E7B" w:rsidRPr="0082193D" w:rsidRDefault="00CB7E7B" w:rsidP="00CB7E7B">
      <w:pPr>
        <w:pStyle w:val="a3"/>
        <w:spacing w:line="275" w:lineRule="exact"/>
        <w:ind w:left="382"/>
        <w:jc w:val="both"/>
        <w:rPr>
          <w:sz w:val="26"/>
          <w:szCs w:val="26"/>
        </w:rPr>
      </w:pPr>
      <w:r w:rsidRPr="0082193D">
        <w:rPr>
          <w:sz w:val="26"/>
          <w:szCs w:val="26"/>
        </w:rPr>
        <w:t>- соблюдение норм поведения в окружающей среде, правил здорового образа жизни;</w:t>
      </w:r>
    </w:p>
    <w:p w:rsidR="00CB7E7B" w:rsidRPr="0082193D" w:rsidRDefault="00CB7E7B" w:rsidP="00CB7E7B">
      <w:pPr>
        <w:pStyle w:val="a3"/>
        <w:spacing w:before="68" w:line="278" w:lineRule="auto"/>
        <w:ind w:left="382" w:right="-1"/>
        <w:rPr>
          <w:sz w:val="26"/>
          <w:szCs w:val="26"/>
        </w:rPr>
      </w:pPr>
      <w:r w:rsidRPr="0082193D">
        <w:rPr>
          <w:sz w:val="26"/>
          <w:szCs w:val="26"/>
        </w:rPr>
        <w:t>- использование своих прав и выполнение своих обязанностей как гражданина, члена общества и учебного коллектива.</w:t>
      </w:r>
    </w:p>
    <w:p w:rsidR="00CB7E7B" w:rsidRPr="0082193D" w:rsidRDefault="00CB7E7B" w:rsidP="00CB7E7B">
      <w:pPr>
        <w:pStyle w:val="a3"/>
        <w:ind w:left="382"/>
        <w:rPr>
          <w:sz w:val="26"/>
          <w:szCs w:val="26"/>
        </w:rPr>
      </w:pPr>
      <w:r w:rsidRPr="0082193D">
        <w:rPr>
          <w:sz w:val="26"/>
          <w:szCs w:val="26"/>
        </w:rPr>
        <w:t>Формы занятий, используемые при обучении ОБЖ следующие:</w:t>
      </w:r>
    </w:p>
    <w:p w:rsidR="00CB7E7B" w:rsidRPr="0082193D" w:rsidRDefault="00CB7E7B" w:rsidP="00CB7E7B">
      <w:pPr>
        <w:pStyle w:val="a3"/>
        <w:spacing w:before="41" w:line="278" w:lineRule="auto"/>
        <w:ind w:left="382" w:right="-1"/>
        <w:rPr>
          <w:sz w:val="26"/>
          <w:szCs w:val="26"/>
        </w:rPr>
      </w:pPr>
      <w:r w:rsidRPr="0082193D">
        <w:rPr>
          <w:sz w:val="26"/>
          <w:szCs w:val="26"/>
        </w:rPr>
        <w:t>-учебные и учебно-тренировочные занятия с элементами моделирования опасных и экстремальных ситуаций;</w:t>
      </w:r>
    </w:p>
    <w:p w:rsidR="00CB7E7B" w:rsidRPr="0082193D" w:rsidRDefault="00CB7E7B" w:rsidP="00CB7E7B">
      <w:pPr>
        <w:pStyle w:val="a3"/>
        <w:spacing w:line="272" w:lineRule="exact"/>
        <w:ind w:left="382"/>
        <w:rPr>
          <w:sz w:val="26"/>
          <w:szCs w:val="26"/>
        </w:rPr>
      </w:pPr>
      <w:r w:rsidRPr="0082193D">
        <w:rPr>
          <w:sz w:val="26"/>
          <w:szCs w:val="26"/>
        </w:rPr>
        <w:t>-семинары и круглые столы;</w:t>
      </w:r>
    </w:p>
    <w:p w:rsidR="00CB7E7B" w:rsidRPr="0082193D" w:rsidRDefault="00CB7E7B" w:rsidP="00CB7E7B">
      <w:pPr>
        <w:pStyle w:val="a3"/>
        <w:spacing w:before="41"/>
        <w:ind w:left="382"/>
        <w:rPr>
          <w:sz w:val="26"/>
          <w:szCs w:val="26"/>
        </w:rPr>
      </w:pPr>
      <w:r w:rsidRPr="0082193D">
        <w:rPr>
          <w:sz w:val="26"/>
          <w:szCs w:val="26"/>
        </w:rPr>
        <w:t>-индивидуальные консультации;</w:t>
      </w:r>
    </w:p>
    <w:p w:rsidR="00CB7E7B" w:rsidRPr="0082193D" w:rsidRDefault="00CB7E7B" w:rsidP="00CB7E7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93D">
        <w:rPr>
          <w:rFonts w:ascii="Times New Roman" w:hAnsi="Times New Roman" w:cs="Times New Roman"/>
          <w:i/>
          <w:sz w:val="26"/>
          <w:szCs w:val="26"/>
          <w:u w:val="single"/>
        </w:rPr>
        <w:t>«Информатика»</w:t>
      </w:r>
    </w:p>
    <w:p w:rsidR="00E35A09" w:rsidRPr="0082193D" w:rsidRDefault="00E35A09" w:rsidP="00E35A09">
      <w:pPr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>Класс оборудован принтером, сканером, копиром, 10 ноутбуков  и  ноутбук для учителя</w:t>
      </w:r>
      <w:r w:rsidR="001209D8" w:rsidRPr="0082193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209D8" w:rsidRPr="0082193D" w:rsidRDefault="001209D8" w:rsidP="00F51101">
      <w:pPr>
        <w:pStyle w:val="2"/>
        <w:ind w:firstLine="708"/>
        <w:rPr>
          <w:b w:val="0"/>
          <w:sz w:val="26"/>
          <w:szCs w:val="26"/>
        </w:rPr>
      </w:pPr>
      <w:r w:rsidRPr="0082193D">
        <w:rPr>
          <w:b w:val="0"/>
          <w:sz w:val="26"/>
          <w:szCs w:val="26"/>
        </w:rPr>
        <w:t xml:space="preserve">Программой предполагается проведение непродолжительных практических работ (20 – 25 мин.),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</w:t>
      </w:r>
      <w:r w:rsidRPr="0082193D">
        <w:rPr>
          <w:b w:val="0"/>
          <w:sz w:val="26"/>
          <w:szCs w:val="26"/>
        </w:rPr>
        <w:lastRenderedPageBreak/>
        <w:t>интересного для учащихся. Практические работы проводятся на базе Центра образования цифрового и гуманитарного профилей «Точка роста» с применением материально-технической базы центра.</w:t>
      </w:r>
      <w:r w:rsidRPr="0082193D">
        <w:rPr>
          <w:b w:val="0"/>
          <w:bCs w:val="0"/>
          <w:sz w:val="26"/>
          <w:szCs w:val="26"/>
        </w:rPr>
        <w:t xml:space="preserve">  Так же работа в текстовом редакторе </w:t>
      </w:r>
      <w:r w:rsidRPr="0082193D">
        <w:rPr>
          <w:b w:val="0"/>
          <w:sz w:val="26"/>
          <w:szCs w:val="26"/>
        </w:rPr>
        <w:t xml:space="preserve">Microsoft  Office </w:t>
      </w:r>
      <w:r w:rsidR="00402891" w:rsidRPr="0082193D">
        <w:rPr>
          <w:b w:val="0"/>
          <w:sz w:val="26"/>
          <w:szCs w:val="26"/>
        </w:rPr>
        <w:t xml:space="preserve">,  алгоритмизация и программирование. Язык Паскаль. Работа с табличным процессором Microsoft  </w:t>
      </w:r>
      <w:r w:rsidR="00402891" w:rsidRPr="0082193D">
        <w:rPr>
          <w:b w:val="0"/>
          <w:sz w:val="26"/>
          <w:szCs w:val="26"/>
          <w:lang w:val="en-US"/>
        </w:rPr>
        <w:t>Exell</w:t>
      </w:r>
    </w:p>
    <w:p w:rsidR="006C103C" w:rsidRPr="0082193D" w:rsidRDefault="006C103C" w:rsidP="006C103C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2193D">
        <w:rPr>
          <w:rFonts w:ascii="Times New Roman" w:hAnsi="Times New Roman" w:cs="Times New Roman"/>
          <w:i/>
          <w:sz w:val="26"/>
          <w:szCs w:val="26"/>
          <w:u w:val="single"/>
        </w:rPr>
        <w:t>«Технология»</w:t>
      </w:r>
    </w:p>
    <w:p w:rsidR="0082193D" w:rsidRPr="0082193D" w:rsidRDefault="0082193D" w:rsidP="0082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 xml:space="preserve">Рабочая программа учебного курса технологии предназначена для обучения учащихся средней общеобразовательной школы в сельской местности. </w:t>
      </w:r>
    </w:p>
    <w:p w:rsidR="0082193D" w:rsidRPr="0082193D" w:rsidRDefault="0082193D" w:rsidP="008219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219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Данная программа рассчитана на работу с учащимися в рамках проекта «Точка Роста».</w:t>
      </w:r>
    </w:p>
    <w:p w:rsidR="0082193D" w:rsidRPr="0082193D" w:rsidRDefault="0082193D" w:rsidP="0082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>Так как оснащение кабинета технологии не приспособлено для проведения практических работ по разделу «Создание изделий из текстильных и поделочных материалов» (Конструирование и моделирование швейных изделий, технология изготовления швейных изделий), то количество часов на данный раздел изменено:</w:t>
      </w:r>
    </w:p>
    <w:p w:rsidR="0082193D" w:rsidRPr="0082193D" w:rsidRDefault="0082193D" w:rsidP="0082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 xml:space="preserve">- в 5 классе </w:t>
      </w:r>
      <w:r>
        <w:rPr>
          <w:rFonts w:ascii="Times New Roman" w:hAnsi="Times New Roman" w:cs="Times New Roman"/>
          <w:sz w:val="26"/>
          <w:szCs w:val="26"/>
        </w:rPr>
        <w:t xml:space="preserve">перераспределены </w:t>
      </w:r>
      <w:r w:rsidRPr="008219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часы для </w:t>
      </w:r>
      <w:r w:rsidRPr="0082193D">
        <w:rPr>
          <w:rFonts w:ascii="Times New Roman" w:hAnsi="Times New Roman" w:cs="Times New Roman"/>
          <w:sz w:val="26"/>
          <w:szCs w:val="26"/>
        </w:rPr>
        <w:t xml:space="preserve"> добавлен</w:t>
      </w:r>
      <w:r>
        <w:rPr>
          <w:rFonts w:ascii="Times New Roman" w:hAnsi="Times New Roman" w:cs="Times New Roman"/>
          <w:sz w:val="26"/>
          <w:szCs w:val="26"/>
        </w:rPr>
        <w:t>ия</w:t>
      </w:r>
      <w:r w:rsidRPr="0082193D">
        <w:rPr>
          <w:rFonts w:ascii="Times New Roman" w:hAnsi="Times New Roman" w:cs="Times New Roman"/>
          <w:sz w:val="26"/>
          <w:szCs w:val="26"/>
        </w:rPr>
        <w:t xml:space="preserve"> в раздел «Дизайн пришкольного участка». </w:t>
      </w:r>
    </w:p>
    <w:p w:rsidR="0082193D" w:rsidRPr="0082193D" w:rsidRDefault="0082193D" w:rsidP="0082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>Часы распределены согласно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2193D">
        <w:rPr>
          <w:rFonts w:ascii="Times New Roman" w:hAnsi="Times New Roman" w:cs="Times New Roman"/>
          <w:sz w:val="26"/>
          <w:szCs w:val="26"/>
        </w:rPr>
        <w:t xml:space="preserve"> основного общего образования по направлению «Технология», 20 часов на «Дизайн пришкольного участка», так как школа расположена в сельской местности и имеет большую парковую зону. </w:t>
      </w:r>
    </w:p>
    <w:p w:rsidR="0082193D" w:rsidRPr="0082193D" w:rsidRDefault="0082193D" w:rsidP="0082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 xml:space="preserve">Оставшиеся </w:t>
      </w:r>
      <w:r>
        <w:rPr>
          <w:rFonts w:ascii="Times New Roman" w:hAnsi="Times New Roman" w:cs="Times New Roman"/>
          <w:sz w:val="26"/>
          <w:szCs w:val="26"/>
        </w:rPr>
        <w:t xml:space="preserve"> часы</w:t>
      </w:r>
      <w:r w:rsidRPr="0082193D">
        <w:rPr>
          <w:rFonts w:ascii="Times New Roman" w:hAnsi="Times New Roman" w:cs="Times New Roman"/>
          <w:sz w:val="26"/>
          <w:szCs w:val="26"/>
        </w:rPr>
        <w:t xml:space="preserve"> изучаются в разделах: «Кулинария», «Технология ведения дома», «Электротехнические работы», «Современное производство и профессиональное образование».</w:t>
      </w:r>
    </w:p>
    <w:p w:rsidR="0082193D" w:rsidRPr="0082193D" w:rsidRDefault="0082193D" w:rsidP="0082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93D">
        <w:rPr>
          <w:rFonts w:ascii="Times New Roman" w:hAnsi="Times New Roman" w:cs="Times New Roman"/>
          <w:sz w:val="26"/>
          <w:szCs w:val="26"/>
        </w:rPr>
        <w:t>Сокращение количества часов по основным темам учебного курса обусловлено преподаванием дизайна пришкольного участка, что является особенностью расположения школы в сельской местности, большой парковой зоны.</w:t>
      </w:r>
    </w:p>
    <w:p w:rsidR="006C103C" w:rsidRPr="0082193D" w:rsidRDefault="006C103C" w:rsidP="0082193D">
      <w:pPr>
        <w:spacing w:after="0" w:line="240" w:lineRule="auto"/>
        <w:ind w:left="673" w:right="789"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6C103C" w:rsidRPr="0082193D" w:rsidSect="00E06F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978" w:rsidRDefault="000A7978" w:rsidP="00E73C51">
      <w:pPr>
        <w:spacing w:after="0" w:line="240" w:lineRule="auto"/>
      </w:pPr>
      <w:r>
        <w:separator/>
      </w:r>
    </w:p>
  </w:endnote>
  <w:endnote w:type="continuationSeparator" w:id="1">
    <w:p w:rsidR="000A7978" w:rsidRDefault="000A7978" w:rsidP="00E7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7B" w:rsidRDefault="00E671B9">
    <w:pPr>
      <w:pStyle w:val="a3"/>
      <w:spacing w:line="14" w:lineRule="auto"/>
      <w:ind w:left="0"/>
      <w:rPr>
        <w:sz w:val="20"/>
      </w:rPr>
    </w:pPr>
    <w:r w:rsidRPr="00E67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5.45pt;margin-top:802.05pt;width:9.6pt;height:13.05pt;z-index:-251658752;mso-position-horizontal-relative:page;mso-position-vertical-relative:page" filled="f" stroked="f">
          <v:textbox inset="0,0,0,0">
            <w:txbxContent>
              <w:p w:rsidR="00CB7E7B" w:rsidRDefault="00E671B9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CB7E7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2193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978" w:rsidRDefault="000A7978" w:rsidP="00E73C51">
      <w:pPr>
        <w:spacing w:after="0" w:line="240" w:lineRule="auto"/>
      </w:pPr>
      <w:r>
        <w:separator/>
      </w:r>
    </w:p>
  </w:footnote>
  <w:footnote w:type="continuationSeparator" w:id="1">
    <w:p w:rsidR="000A7978" w:rsidRDefault="000A7978" w:rsidP="00E7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3A86"/>
    <w:multiLevelType w:val="hybridMultilevel"/>
    <w:tmpl w:val="AAFE71E4"/>
    <w:lvl w:ilvl="0" w:tplc="B7060E40">
      <w:numFmt w:val="bullet"/>
      <w:lvlText w:val="—"/>
      <w:lvlJc w:val="left"/>
      <w:pPr>
        <w:ind w:left="349" w:hanging="320"/>
      </w:pPr>
      <w:rPr>
        <w:rFonts w:ascii="Times New Roman" w:eastAsia="Times New Roman" w:hAnsi="Times New Roman" w:cs="Times New Roman" w:hint="default"/>
        <w:color w:val="221E1F"/>
        <w:w w:val="100"/>
        <w:sz w:val="24"/>
        <w:szCs w:val="24"/>
        <w:lang w:val="ru-RU" w:eastAsia="en-US" w:bidi="ar-SA"/>
      </w:rPr>
    </w:lvl>
    <w:lvl w:ilvl="1" w:tplc="0B94A616">
      <w:numFmt w:val="bullet"/>
      <w:lvlText w:val="—"/>
      <w:lvlJc w:val="left"/>
      <w:pPr>
        <w:ind w:left="673" w:hanging="442"/>
      </w:pPr>
      <w:rPr>
        <w:rFonts w:hint="default"/>
        <w:spacing w:val="-6"/>
        <w:w w:val="100"/>
        <w:lang w:val="ru-RU" w:eastAsia="en-US" w:bidi="ar-SA"/>
      </w:rPr>
    </w:lvl>
    <w:lvl w:ilvl="2" w:tplc="05DC172A">
      <w:start w:val="5"/>
      <w:numFmt w:val="decimal"/>
      <w:lvlText w:val="%3"/>
      <w:lvlJc w:val="left"/>
      <w:pPr>
        <w:ind w:left="4857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 w:tplc="F112BE3C">
      <w:numFmt w:val="bullet"/>
      <w:lvlText w:val="•"/>
      <w:lvlJc w:val="left"/>
      <w:pPr>
        <w:ind w:left="5471" w:hanging="180"/>
      </w:pPr>
      <w:rPr>
        <w:rFonts w:hint="default"/>
        <w:lang w:val="ru-RU" w:eastAsia="en-US" w:bidi="ar-SA"/>
      </w:rPr>
    </w:lvl>
    <w:lvl w:ilvl="4" w:tplc="BCC67016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5" w:tplc="6BE24B3A">
      <w:numFmt w:val="bullet"/>
      <w:lvlText w:val="•"/>
      <w:lvlJc w:val="left"/>
      <w:pPr>
        <w:ind w:left="6695" w:hanging="180"/>
      </w:pPr>
      <w:rPr>
        <w:rFonts w:hint="default"/>
        <w:lang w:val="ru-RU" w:eastAsia="en-US" w:bidi="ar-SA"/>
      </w:rPr>
    </w:lvl>
    <w:lvl w:ilvl="6" w:tplc="5B84334E">
      <w:numFmt w:val="bullet"/>
      <w:lvlText w:val="•"/>
      <w:lvlJc w:val="left"/>
      <w:pPr>
        <w:ind w:left="7307" w:hanging="180"/>
      </w:pPr>
      <w:rPr>
        <w:rFonts w:hint="default"/>
        <w:lang w:val="ru-RU" w:eastAsia="en-US" w:bidi="ar-SA"/>
      </w:rPr>
    </w:lvl>
    <w:lvl w:ilvl="7" w:tplc="9FCA6EF8">
      <w:numFmt w:val="bullet"/>
      <w:lvlText w:val="•"/>
      <w:lvlJc w:val="left"/>
      <w:pPr>
        <w:ind w:left="7919" w:hanging="180"/>
      </w:pPr>
      <w:rPr>
        <w:rFonts w:hint="default"/>
        <w:lang w:val="ru-RU" w:eastAsia="en-US" w:bidi="ar-SA"/>
      </w:rPr>
    </w:lvl>
    <w:lvl w:ilvl="8" w:tplc="B4BAE008">
      <w:numFmt w:val="bullet"/>
      <w:lvlText w:val="•"/>
      <w:lvlJc w:val="left"/>
      <w:pPr>
        <w:ind w:left="8531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7E7B"/>
    <w:rsid w:val="000A7978"/>
    <w:rsid w:val="001209D8"/>
    <w:rsid w:val="00221893"/>
    <w:rsid w:val="00402891"/>
    <w:rsid w:val="006C103C"/>
    <w:rsid w:val="00792E8C"/>
    <w:rsid w:val="0082193D"/>
    <w:rsid w:val="00B3447D"/>
    <w:rsid w:val="00CB7E7B"/>
    <w:rsid w:val="00E06F91"/>
    <w:rsid w:val="00E35A09"/>
    <w:rsid w:val="00E671B9"/>
    <w:rsid w:val="00E73C51"/>
    <w:rsid w:val="00F279AE"/>
    <w:rsid w:val="00F5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91"/>
  </w:style>
  <w:style w:type="paragraph" w:styleId="2">
    <w:name w:val="heading 2"/>
    <w:basedOn w:val="a"/>
    <w:link w:val="20"/>
    <w:uiPriority w:val="9"/>
    <w:qFormat/>
    <w:rsid w:val="00120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7E7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B7E7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221893"/>
    <w:pPr>
      <w:widowControl w:val="0"/>
      <w:autoSpaceDE w:val="0"/>
      <w:autoSpaceDN w:val="0"/>
      <w:spacing w:after="0" w:line="240" w:lineRule="auto"/>
      <w:ind w:left="673" w:firstLine="7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20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qFormat/>
    <w:rsid w:val="0082193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2020-12-24T04:44:00Z</dcterms:created>
  <dcterms:modified xsi:type="dcterms:W3CDTF">2020-12-29T07:28:00Z</dcterms:modified>
</cp:coreProperties>
</file>