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26C7">
        <w:rPr>
          <w:rFonts w:ascii="Times New Roman" w:hAnsi="Times New Roman" w:cs="Times New Roman"/>
          <w:b/>
          <w:i/>
          <w:sz w:val="24"/>
          <w:szCs w:val="24"/>
        </w:rPr>
        <w:t xml:space="preserve">Итоговая  тестовая карта по </w:t>
      </w:r>
      <w:r>
        <w:rPr>
          <w:rFonts w:ascii="Times New Roman" w:hAnsi="Times New Roman" w:cs="Times New Roman"/>
          <w:b/>
          <w:i/>
          <w:sz w:val="24"/>
          <w:szCs w:val="24"/>
        </w:rPr>
        <w:t>ОСЖ</w:t>
      </w:r>
      <w:r w:rsidRPr="00E426C7">
        <w:rPr>
          <w:rFonts w:ascii="Times New Roman" w:hAnsi="Times New Roman" w:cs="Times New Roman"/>
          <w:b/>
          <w:i/>
          <w:sz w:val="24"/>
          <w:szCs w:val="24"/>
        </w:rPr>
        <w:t>,  9 класс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Ф.И.______________________________________               Дата___________________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Внимательно прочитайте вопросы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и обведите кружком букву варианта правильного ответа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1. Что относится к здоровому образу жизни?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курение;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закаливание организма;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алкоголизм;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наркомания.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2.Что обязательно нужно знать при покупке одежды и обуви для себя?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свой размер;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свой возраст;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свой вес;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своё имя.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3. Как называется сумма денег, которую вы отдаете в банк с целью получения дохода?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вклад;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клад;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взнос;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договор.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4. Если гости принесут торт, обязательно ли им угощать, если у вас уже есть торт?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да – это правило вежливости;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необязательно;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лучше его приберечь для себя;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 xml:space="preserve">г) по желанию гостей. 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5. Лечебное питание по рекомендации врача называется: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одноразовое;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диетическое;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однообразное;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почасовое.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6. В первую очередь на праздничный стол подают: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десерт;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холодные блюда и закуски;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первые блюда;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вторые блюда.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7. В чём состоит отличие рынка от магазина?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количеством товара;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качеством товара;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культурой обслуживания;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возможностью торговаться.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8. Листок нетрудоспособности для работающего человека – это</w:t>
      </w:r>
      <w:r w:rsidRPr="00E426C7">
        <w:rPr>
          <w:rFonts w:ascii="Times New Roman" w:hAnsi="Times New Roman" w:cs="Times New Roman"/>
          <w:sz w:val="24"/>
          <w:szCs w:val="24"/>
        </w:rPr>
        <w:t>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справка;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заявление;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больничный лист;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объяснительная.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9. С какого возраста можно заключить брак в России?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14 лет;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21 год;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18 лет;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25 лет.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10. К сохранению жилищного фонда относится: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косметический ремонт (оклейка стен обоями, покраска);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влажная уборка;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смена жилья;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426C7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E426C7">
        <w:rPr>
          <w:rFonts w:ascii="Times New Roman" w:hAnsi="Times New Roman" w:cs="Times New Roman"/>
          <w:sz w:val="24"/>
          <w:szCs w:val="24"/>
        </w:rPr>
        <w:t>е знаю.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11. Вид денежного перевода: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из рук в руки;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в конверте;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электронный;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в открытке.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12. К предприятиям бытового обслуживания относится: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больница;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школа;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парикмахерская;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 милиция.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13. Что не относится к обязательной службе аэропорта?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авиакассы;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пункт обмена валюты;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таможенный контроль;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расписание движения самолетов.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14. Документ, в котором описывается трудовая  профессиональная  деятельность человек - это.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справка;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докладная;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резюме;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объяснительная.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15. При трудоустройстве надо предъявить: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квитанцию о квартирной плате;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записную книжку;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документ об образовании;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проездной билет.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18A" w:rsidRPr="00E426C7" w:rsidRDefault="0081018A" w:rsidP="00E42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018A" w:rsidRPr="00E426C7" w:rsidSect="00E426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26C7"/>
    <w:rsid w:val="0081018A"/>
    <w:rsid w:val="00C57EC1"/>
    <w:rsid w:val="00E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6C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3</cp:revision>
  <dcterms:created xsi:type="dcterms:W3CDTF">2024-10-20T17:14:00Z</dcterms:created>
  <dcterms:modified xsi:type="dcterms:W3CDTF">2026-02-01T11:53:00Z</dcterms:modified>
</cp:coreProperties>
</file>